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ECD7C" w14:textId="77777777" w:rsidR="00BE4481" w:rsidRDefault="00BE4481" w:rsidP="00D923EB">
      <w:pPr>
        <w:autoSpaceDE/>
        <w:autoSpaceDN/>
        <w:snapToGrid w:val="0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DATE: 9</w:t>
      </w:r>
      <w:r w:rsidRPr="00D923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November 2021</w:t>
      </w:r>
    </w:p>
    <w:p w14:paraId="5A2DD90C" w14:textId="77777777" w:rsidR="00BE4481" w:rsidRDefault="00BE4481" w:rsidP="00D923EB">
      <w:pPr>
        <w:autoSpaceDE/>
        <w:autoSpaceDN/>
        <w:snapToGrid w:val="0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tr-TR" w:eastAsia="zh-CN"/>
        </w:rPr>
      </w:pPr>
    </w:p>
    <w:p w14:paraId="2BEC9ABF" w14:textId="77777777" w:rsidR="00BE4481" w:rsidRPr="00D923EB" w:rsidRDefault="00BE4481" w:rsidP="00D923EB">
      <w:pPr>
        <w:autoSpaceDE/>
        <w:autoSpaceDN/>
        <w:snapToGrid w:val="0"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zh-CN"/>
        </w:rPr>
        <w:t xml:space="preserve">First Online International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zh-CN"/>
        </w:rPr>
        <w:t>Livcom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zh-CN"/>
        </w:rPr>
        <w:t xml:space="preserve"> Awards will take place between 6-8 December 2021 </w:t>
      </w:r>
    </w:p>
    <w:p w14:paraId="2EF94EC1" w14:textId="77777777" w:rsidR="00BE4481" w:rsidRDefault="00BE4481">
      <w:pPr>
        <w:rPr>
          <w:rFonts w:eastAsia="Times New Roman"/>
        </w:rPr>
      </w:pPr>
    </w:p>
    <w:p w14:paraId="2D4F12E3" w14:textId="77777777" w:rsidR="00BE4481" w:rsidRDefault="00BE4481">
      <w:pPr>
        <w:rPr>
          <w:rFonts w:eastAsia="Times New Roman"/>
        </w:rPr>
      </w:pPr>
    </w:p>
    <w:p w14:paraId="4D9460F6" w14:textId="77777777" w:rsidR="00BE4481" w:rsidRDefault="00BE4481" w:rsidP="00D92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D923EB">
        <w:rPr>
          <w:rFonts w:ascii="Times New Roman" w:eastAsia="Times New Roman" w:hAnsi="Times New Roman" w:cs="Times New Roman"/>
          <w:sz w:val="24"/>
          <w:szCs w:val="24"/>
          <w:lang w:eastAsia="zh-CN"/>
        </w:rPr>
        <w:t>ore than 60% of world’s population will be living in cities and urban areas by 2030. Cities are powerhouses of economic growt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</w:t>
      </w:r>
      <w:r w:rsidRPr="00D923EB">
        <w:rPr>
          <w:rFonts w:ascii="Times New Roman" w:eastAsia="Times New Roman" w:hAnsi="Times New Roman" w:cs="Times New Roman"/>
          <w:sz w:val="24"/>
          <w:szCs w:val="24"/>
          <w:lang w:eastAsia="zh-CN"/>
        </w:rPr>
        <w:t>contributing about 60% of global GDP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while accounting for about </w:t>
      </w:r>
      <w:r w:rsidRPr="00D923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70% of global carbon emissions and over 60% of resource use.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Therefore, there is an urgent need for solutions to be implemented to have more sustainable, inclusive and environmentally friendly cities and communities.  </w:t>
      </w:r>
    </w:p>
    <w:p w14:paraId="505896AE" w14:textId="77777777" w:rsidR="00BE4481" w:rsidRDefault="00BE4481" w:rsidP="00D92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997ED4" w14:textId="77777777" w:rsidR="00BE4481" w:rsidRDefault="00BE4481" w:rsidP="00D92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A38141" w14:textId="77777777" w:rsidR="00BE4481" w:rsidRDefault="00BE4481" w:rsidP="00D92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The International Awards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Liveable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Cities and Communities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LivCom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is the right place for cities from all around the world to gather, discuss and share their best practices to become a more sustainable community.</w:t>
      </w:r>
    </w:p>
    <w:p w14:paraId="23A2665E" w14:textId="77777777" w:rsidR="00BE4481" w:rsidRDefault="00BE4481" w:rsidP="00D92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3DF021" w14:textId="42408464" w:rsidR="00BE4481" w:rsidRDefault="00BE4481" w:rsidP="00D92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Due to the global pandemic, the 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LivCom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awards will take place for the first time in its history online between 6</w:t>
      </w:r>
      <w:r w:rsidRPr="00882F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 8</w:t>
      </w:r>
      <w:r w:rsidRPr="00882F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 December 2021. Cities from different corners of the world will gather online to share and celebrate their endeavors in enhancing the quality of environment and lives of their citizens. </w:t>
      </w:r>
      <w:r w:rsidR="004B1E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How to promote green recovery of the cities from the global pandemic will also be one of the topics that will be shared. </w:t>
      </w:r>
    </w:p>
    <w:p w14:paraId="6B31DC81" w14:textId="77777777" w:rsidR="00BE4481" w:rsidRDefault="00BE4481" w:rsidP="00D92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53BBE" w14:textId="77777777" w:rsidR="00BE4481" w:rsidRDefault="00BE4481" w:rsidP="00CE6787">
      <w:pPr>
        <w:autoSpaceDE/>
        <w:autoSpaceDN/>
        <w:snapToGrid w:val="0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Finalists at the awards are judged against a range of criteria, covering a range of key areas such as enhancement of public spaces, environmental protection, green economy, community empowerment, sustainable planning policies, healthy lifestyles and art, culture and heritage management. </w:t>
      </w:r>
    </w:p>
    <w:p w14:paraId="5F31E407" w14:textId="77777777" w:rsidR="00BE4481" w:rsidRDefault="00BE4481" w:rsidP="00CE6787">
      <w:pPr>
        <w:autoSpaceDE/>
        <w:autoSpaceDN/>
        <w:snapToGrid w:val="0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05D210" w14:textId="142EDC28" w:rsidR="00BE4481" w:rsidRDefault="00BE4481" w:rsidP="00CE6787">
      <w:pPr>
        <w:autoSpaceDE/>
        <w:autoSpaceDN/>
        <w:snapToGrid w:val="0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For this year the </w:t>
      </w:r>
      <w:proofErr w:type="spellStart"/>
      <w:r w:rsidRPr="00E073A5">
        <w:rPr>
          <w:rFonts w:ascii="Times New Roman" w:eastAsia="Times New Roman" w:hAnsi="Times New Roman" w:cs="Times New Roman"/>
          <w:sz w:val="24"/>
          <w:szCs w:val="24"/>
          <w:lang w:eastAsia="zh-CN"/>
        </w:rPr>
        <w:t>LivCom</w:t>
      </w:r>
      <w:proofErr w:type="spellEnd"/>
      <w:r w:rsidRPr="00E073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received over 160 registrations for Whole City, Project and Technology and Solution Awards from more than 30 countries.</w:t>
      </w:r>
      <w:r w:rsidR="004B1E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1E15" w:rsidRPr="004B1E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By the end of October, the </w:t>
      </w:r>
      <w:proofErr w:type="spellStart"/>
      <w:r w:rsidR="004B1E15" w:rsidRPr="004B1E15">
        <w:rPr>
          <w:rFonts w:ascii="Times New Roman" w:eastAsia="Times New Roman" w:hAnsi="Times New Roman" w:cs="Times New Roman"/>
          <w:sz w:val="24"/>
          <w:szCs w:val="24"/>
          <w:lang w:eastAsia="zh-CN"/>
        </w:rPr>
        <w:t>LivCom</w:t>
      </w:r>
      <w:proofErr w:type="spellEnd"/>
      <w:r w:rsidR="004B1E15" w:rsidRPr="004B1E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jury had identified more than 20 cities and 30 projects for the final round, covering the </w:t>
      </w:r>
      <w:r w:rsidR="004B1E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Whole </w:t>
      </w:r>
      <w:r w:rsidR="004B1E15" w:rsidRPr="004B1E15">
        <w:rPr>
          <w:rFonts w:ascii="Times New Roman" w:eastAsia="Times New Roman" w:hAnsi="Times New Roman" w:cs="Times New Roman"/>
          <w:sz w:val="24"/>
          <w:szCs w:val="24"/>
          <w:lang w:eastAsia="zh-CN"/>
        </w:rPr>
        <w:t>City Award in five demographic categories as well as the Environmental Sustainability Project Award and the Technology and Solutions Project Award, which will be announced shortly.</w:t>
      </w:r>
    </w:p>
    <w:p w14:paraId="32586A68" w14:textId="77777777" w:rsidR="00BE4481" w:rsidRDefault="00BE4481">
      <w:pPr>
        <w:rPr>
          <w:rFonts w:eastAsia="Times New Roman"/>
        </w:rPr>
      </w:pPr>
    </w:p>
    <w:p w14:paraId="04F6F346" w14:textId="77777777" w:rsidR="00BE4481" w:rsidRDefault="00BE4481" w:rsidP="00D923EB">
      <w:pPr>
        <w:autoSpaceDE/>
        <w:autoSpaceDN/>
        <w:snapToGrid w:val="0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The International Awards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Liveable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Communities (The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LivCom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Awards) was launched in 1997 and is endorsed by the United Nations Environment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with which it partners an MoU.</w:t>
      </w:r>
    </w:p>
    <w:p w14:paraId="10DF6F97" w14:textId="77777777" w:rsidR="00BE4481" w:rsidRDefault="00BE4481" w:rsidP="00D923EB">
      <w:pPr>
        <w:autoSpaceDE/>
        <w:autoSpaceDN/>
        <w:snapToGrid w:val="0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C8BF4E" w14:textId="77777777" w:rsidR="00BE4481" w:rsidRDefault="00BE4481" w:rsidP="00D923EB">
      <w:pPr>
        <w:autoSpaceDE/>
        <w:autoSpaceDN/>
        <w:snapToGrid w:val="0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LivCom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is non-political, embracing all nations and cultures, and over 50 countries are represented within the Awards.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LivCom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Awards are the only forum in which International best practice may be observed and developed, and participation in the Awards is an investment in the future of a community.</w:t>
      </w:r>
    </w:p>
    <w:p w14:paraId="3E60102B" w14:textId="77777777" w:rsidR="00BE4481" w:rsidRDefault="00BE4481" w:rsidP="00D923EB">
      <w:pPr>
        <w:autoSpaceDE/>
        <w:autoSpaceDN/>
        <w:snapToGrid w:val="0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590CA1" w14:textId="77777777" w:rsidR="00BE4481" w:rsidRDefault="00BE4481">
      <w:pPr>
        <w:rPr>
          <w:rFonts w:eastAsia="Times New Roman"/>
        </w:rPr>
      </w:pPr>
    </w:p>
    <w:p w14:paraId="21462926" w14:textId="77777777" w:rsidR="00BE4481" w:rsidRPr="002F1665" w:rsidRDefault="00BE4481" w:rsidP="002F166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tr-TR" w:eastAsia="zh-CN"/>
        </w:rPr>
      </w:pPr>
    </w:p>
    <w:p w14:paraId="1BA5542C" w14:textId="77777777" w:rsidR="00BE4481" w:rsidRDefault="00BE4481">
      <w:pPr>
        <w:rPr>
          <w:rFonts w:eastAsia="Times New Roman"/>
        </w:rPr>
      </w:pPr>
    </w:p>
    <w:p w14:paraId="309AECC2" w14:textId="77777777" w:rsidR="00BE4481" w:rsidRDefault="00BE4481">
      <w:pPr>
        <w:rPr>
          <w:rFonts w:eastAsia="Times New Roman"/>
        </w:rPr>
      </w:pPr>
    </w:p>
    <w:p w14:paraId="4279A0F9" w14:textId="77777777" w:rsidR="00BE4481" w:rsidRDefault="00BE4481">
      <w:pPr>
        <w:rPr>
          <w:rFonts w:eastAsia="Times New Roman"/>
        </w:rPr>
      </w:pPr>
    </w:p>
    <w:p w14:paraId="4F2149C5" w14:textId="77777777" w:rsidR="00BE4481" w:rsidRDefault="00BE4481">
      <w:pPr>
        <w:rPr>
          <w:rFonts w:eastAsia="Times New Roman"/>
        </w:rPr>
      </w:pPr>
      <w:bookmarkStart w:id="0" w:name="_GoBack"/>
      <w:bookmarkEnd w:id="0"/>
    </w:p>
    <w:sectPr w:rsidR="00BE4481" w:rsidSect="009515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EB"/>
    <w:rsid w:val="00230943"/>
    <w:rsid w:val="002F1665"/>
    <w:rsid w:val="004B1E15"/>
    <w:rsid w:val="004C4720"/>
    <w:rsid w:val="00521588"/>
    <w:rsid w:val="005557A2"/>
    <w:rsid w:val="005A725D"/>
    <w:rsid w:val="007730E3"/>
    <w:rsid w:val="00882F35"/>
    <w:rsid w:val="008C1947"/>
    <w:rsid w:val="00940985"/>
    <w:rsid w:val="0095158B"/>
    <w:rsid w:val="00A908F2"/>
    <w:rsid w:val="00BE4481"/>
    <w:rsid w:val="00CE6787"/>
    <w:rsid w:val="00D52AE0"/>
    <w:rsid w:val="00D923EB"/>
    <w:rsid w:val="00DC78BB"/>
    <w:rsid w:val="00E073A5"/>
    <w:rsid w:val="00E7794C"/>
    <w:rsid w:val="00F3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D5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ngXia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EB"/>
    <w:pPr>
      <w:widowControl w:val="0"/>
      <w:autoSpaceDE w:val="0"/>
      <w:autoSpaceDN w:val="0"/>
    </w:pPr>
    <w:rPr>
      <w:rFonts w:ascii="Gill Sans MT" w:hAnsi="Gill Sans MT" w:cs="Gill Sans MT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engXia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EB"/>
    <w:pPr>
      <w:widowControl w:val="0"/>
      <w:autoSpaceDE w:val="0"/>
      <w:autoSpaceDN w:val="0"/>
    </w:pPr>
    <w:rPr>
      <w:rFonts w:ascii="Gill Sans MT" w:hAnsi="Gill Sans MT" w:cs="Gill Sans MT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>MS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9th November 2021</dc:title>
  <dc:creator>turkankaancan@gmail.com</dc:creator>
  <cp:lastModifiedBy>USER-</cp:lastModifiedBy>
  <cp:revision>2</cp:revision>
  <dcterms:created xsi:type="dcterms:W3CDTF">2021-11-15T12:26:00Z</dcterms:created>
  <dcterms:modified xsi:type="dcterms:W3CDTF">2021-11-15T12:26:00Z</dcterms:modified>
</cp:coreProperties>
</file>